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F45" w:rsidRPr="00131C24" w:rsidRDefault="008D2F45" w:rsidP="008D2F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131C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 Б Р А З Л О Ж Е Њ Е</w:t>
      </w:r>
    </w:p>
    <w:p w:rsidR="008D2F45" w:rsidRPr="00131C24" w:rsidRDefault="008D2F45" w:rsidP="008D2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I.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ab/>
        <w:t>УСТАВНИ ОСНОВ ЗА ДОНОШЕЊЕ ЗАКОНА</w:t>
      </w: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Уставни основ за доношење овог закона садржан је у члану 99. став 1. тачка 11. Устава Републике Србије, којим је, између осталог, прописано да Народна скупштина усваја завршни рачун Републике Србије, на предлог Владе. 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tabs>
          <w:tab w:val="left" w:pos="993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II.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ab/>
        <w:t xml:space="preserve"> РАЗЛОЗИ ЗА ДОНОШЕЊЕ ЗАКОНА</w:t>
      </w: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У складу са одредбама Закона о буџетском систему („Службени гласник РС”, бр. 54/09, 73/10, 101/10, 101/11, 93/12, 62/13, 63/13-исправка, 108/13, 142/14, 68/15-др. закон, 103/15, 99/16, 113/17, 95/18, 31/19, 72/19, 149/20, 11</w:t>
      </w:r>
      <w:r w:rsidR="00D62CEB" w:rsidRPr="00131C24">
        <w:rPr>
          <w:rFonts w:ascii="Times New Roman" w:eastAsia="Times New Roman" w:hAnsi="Times New Roman" w:cs="Times New Roman"/>
          <w:sz w:val="24"/>
          <w:szCs w:val="24"/>
        </w:rPr>
        <w:t xml:space="preserve">8/21, 118/21-др. закон, 138/22, 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92/23</w:t>
      </w:r>
      <w:r w:rsidR="00E33B49" w:rsidRPr="00131C24">
        <w:rPr>
          <w:rFonts w:ascii="Times New Roman" w:eastAsia="Times New Roman" w:hAnsi="Times New Roman" w:cs="Times New Roman"/>
          <w:sz w:val="24"/>
          <w:szCs w:val="24"/>
        </w:rPr>
        <w:t xml:space="preserve"> и 94/</w:t>
      </w:r>
      <w:r w:rsidR="00D62CEB" w:rsidRPr="00131C24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), по истеку године за коју је буџет донет, саставља се завршни рачун буџета Републике Србије. У завршном рачуну буџета Републике Србије исказују се укупно остварени приходи и примања буџета, као и укупно извршени расходи и издаци у периоду од 1. јануара до 31. децембра године за коју је буџет донет.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Завршни рачун буџета Републике Србије за 202</w:t>
      </w:r>
      <w:r w:rsidR="00D62CEB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. годину, припремљен је у складу са Законом о буџетском систему, на основу података из годишњих извештаја о извршењу буџета директних корисника средстава буџета Републике Србије и консолидованих годишњих извештаја о извршењу буџета директних корисника средстава буџета Републике Србије који у својој надлежности имају индиректне кориснике средстава буџета Републике Србије.</w:t>
      </w: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tabs>
          <w:tab w:val="left" w:pos="184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III. САДРЖИНА ЗАКОНА</w:t>
      </w: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Законом о буџету Републике Србије за 202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. годину („Службени гласник РС”, бр.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92/23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и 7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/2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 w:rsidDel="00B3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- у даљем тексту: Закон о буџету) планирани су приходи и примања од продаје нефинансијске имовине у износу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2.173,3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а расходи и издаци за набавку нефинансијске имовине у износу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2.389,3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 Закон о буџету приказује приходе и примања и расходе и издатке по бруто принципу, који подразумева приказивање прихода и примања, као и расхода и издатака по свим изворима финансирања.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Приликом извршавања расхода и издатака буџета Републике Србије у 202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. години за извор 01 - Приходи из буџета, било је неопходно да се додељене апропријације за поједине директне кориснике буџетских средстава мењају на захтев директног корисника и повећају на терет текуће буџетске резерве. Апропријације за друге изворе мењане су на захтев директних корисника буџетских средстава, а у складу са оствареним приходима и примањима.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Остварени приходи и примања буџета Републике Србије за 202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. годину износе укупно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2.199,7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10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1,2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у односу на план, од чега трансфери између буџетских корисника на различитом нивоу власти, приходи од продаје добара и услуга и донације ван система извршења буџета износе укупно </w:t>
      </w:r>
      <w:r w:rsidR="001B7D0D" w:rsidRPr="00131C24">
        <w:rPr>
          <w:rFonts w:ascii="Times New Roman" w:eastAsia="Times New Roman" w:hAnsi="Times New Roman" w:cs="Times New Roman"/>
          <w:sz w:val="24"/>
          <w:szCs w:val="24"/>
          <w:lang w:val="sr-Latn-RS"/>
        </w:rPr>
        <w:t>56,6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lastRenderedPageBreak/>
        <w:t>У структури укупних прихода и примања буџета учествовали су приходи и примања од: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- пореза на додату вредност, у износу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951,8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са учешћем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43,2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и остварењем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99,1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од планираних;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- акциза, у износу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415,1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са учешћем од 18,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и остварењем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102,0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од планираних;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- пореза на добит правних лица, у износу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272,3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 са учешћем од 12,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и остварењем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102,6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од планираних;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- пореза на доходак грађана, у износу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130,0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 са учешћем од 5,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и остварењем од 101,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од планираних;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- царина, у износу од </w:t>
      </w:r>
      <w:r w:rsidR="004C5286" w:rsidRPr="00131C24">
        <w:rPr>
          <w:rFonts w:ascii="Times New Roman" w:eastAsia="Times New Roman" w:hAnsi="Times New Roman" w:cs="Times New Roman"/>
          <w:sz w:val="24"/>
          <w:szCs w:val="24"/>
        </w:rPr>
        <w:t>89,4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 са учешћем од 4,1% и остварењем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101,6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од планираних.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Остали порески приходи, у износу од 1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6,0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учествују са 0,7% у структури остварених прихода и примања буџета и остварењем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100,1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од планираних, док непорески приходи, у износу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304,0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 учествују са 13,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и остварењем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110,5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од планираних.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Донације у износу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21,2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 учествују са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у структури остварених прихода и примања буџета и остварењем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63,4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од планираних.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Расходи и издаци буџета, издаци за отплату главнице (у циљу спровођења јавних политика) и издаци за набавку финансијске имовине (у циљу спровођења јавних политика) Републике Србије за 202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. годину извршени су у износу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2.410,2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98,9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у односу на план, од чега укупни расходи и издаци ван система извршења буџета износе укупно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 xml:space="preserve">56,6 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млрд. динара.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 структури расхода и издатака расходи за запослене учествују са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>20,6</w:t>
      </w:r>
      <w:r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% у укупним расходима и издацима, што износи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>495,7</w:t>
      </w:r>
      <w:r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млрд. динара, односно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>100,8</w:t>
      </w:r>
      <w:r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Расходи за коришћење услуга и роба учествују са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8,6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у укупним расходима и издацима, што чини износ од </w:t>
      </w:r>
      <w:r w:rsidR="00AB4C66" w:rsidRPr="00131C24">
        <w:rPr>
          <w:rFonts w:ascii="Times New Roman" w:eastAsia="Times New Roman" w:hAnsi="Times New Roman" w:cs="Times New Roman"/>
          <w:sz w:val="24"/>
          <w:szCs w:val="24"/>
        </w:rPr>
        <w:t>208,2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CE7C3B" w:rsidRPr="00131C24">
        <w:rPr>
          <w:rFonts w:ascii="Times New Roman" w:eastAsia="Times New Roman" w:hAnsi="Times New Roman" w:cs="Times New Roman"/>
          <w:sz w:val="24"/>
          <w:szCs w:val="24"/>
        </w:rPr>
        <w:t>92,4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Расходи по основу отплате камата, у структури расхода и издатака, учествују са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7,4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%, што износи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177,5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95,9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у односу на план. 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Субвенције у структури расхода и издатака учествују са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8,8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или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211,7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98,7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Дотације међународним организацијама у структури расхода и издатака учествују са 0,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%, што чини износ од 10,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9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7,8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Трансфери осталим нивоима власти учествују са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4,9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у укупним расходима и издацима, што чини износ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119,2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103,7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Дотације организацијама за обавезно социјално осигурање учествују са 13,2% у укупним расходима и издацима, што износи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319,4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98,3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Остале дотације и трансфери учествују са 0,2% у укупним расходима и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 xml:space="preserve"> издацима, што чини износ од 5,6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111,3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Социјално осигурање и социјална заштита из буџета у структури расхода и издатака учествује са 7,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%, што износи </w:t>
      </w:r>
      <w:r w:rsidR="00B22678" w:rsidRPr="00131C24">
        <w:rPr>
          <w:rFonts w:ascii="Times New Roman" w:eastAsia="Times New Roman" w:hAnsi="Times New Roman" w:cs="Times New Roman"/>
          <w:sz w:val="24"/>
          <w:szCs w:val="24"/>
        </w:rPr>
        <w:t>188,1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5E034E" w:rsidRPr="00131C24">
        <w:rPr>
          <w:rFonts w:ascii="Times New Roman" w:eastAsia="Times New Roman" w:hAnsi="Times New Roman" w:cs="Times New Roman"/>
          <w:sz w:val="24"/>
          <w:szCs w:val="24"/>
        </w:rPr>
        <w:t>102,8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Остали текући расходи у структури расхода и издатака учествују са </w:t>
      </w:r>
      <w:r w:rsidR="005E034E" w:rsidRPr="00131C24">
        <w:rPr>
          <w:rFonts w:ascii="Times New Roman" w:eastAsia="Times New Roman" w:hAnsi="Times New Roman" w:cs="Times New Roman"/>
          <w:sz w:val="24"/>
          <w:szCs w:val="24"/>
        </w:rPr>
        <w:t>1,8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%, што износи </w:t>
      </w:r>
      <w:r w:rsidR="005E034E" w:rsidRPr="00131C24">
        <w:rPr>
          <w:rFonts w:ascii="Times New Roman" w:eastAsia="Times New Roman" w:hAnsi="Times New Roman" w:cs="Times New Roman"/>
          <w:sz w:val="24"/>
          <w:szCs w:val="24"/>
        </w:rPr>
        <w:t>42,7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5E034E" w:rsidRPr="00131C24">
        <w:rPr>
          <w:rFonts w:ascii="Times New Roman" w:eastAsia="Times New Roman" w:hAnsi="Times New Roman" w:cs="Times New Roman"/>
          <w:sz w:val="24"/>
          <w:szCs w:val="24"/>
        </w:rPr>
        <w:t>73,1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Издаци за нефинансијску имовину учествују са </w:t>
      </w:r>
      <w:r w:rsidR="005E034E" w:rsidRPr="00131C24">
        <w:rPr>
          <w:rFonts w:ascii="Times New Roman" w:eastAsia="Times New Roman" w:hAnsi="Times New Roman" w:cs="Times New Roman"/>
          <w:sz w:val="24"/>
          <w:szCs w:val="24"/>
        </w:rPr>
        <w:t>23,8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 у укупним расходима и издацима, што чини износ од </w:t>
      </w:r>
      <w:r w:rsidR="005E034E" w:rsidRPr="00131C24">
        <w:rPr>
          <w:rFonts w:ascii="Times New Roman" w:eastAsia="Times New Roman" w:hAnsi="Times New Roman" w:cs="Times New Roman"/>
          <w:sz w:val="24"/>
          <w:szCs w:val="24"/>
        </w:rPr>
        <w:t>574,0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односно </w:t>
      </w:r>
      <w:r w:rsidR="005E034E" w:rsidRPr="00131C24">
        <w:rPr>
          <w:rFonts w:ascii="Times New Roman" w:eastAsia="Times New Roman" w:hAnsi="Times New Roman" w:cs="Times New Roman"/>
          <w:sz w:val="24"/>
          <w:szCs w:val="24"/>
        </w:rPr>
        <w:t>100,7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Издаци за отплату главнице (у циљу спровођења јавних политика) учествују са 1,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%, односно са </w:t>
      </w:r>
      <w:r w:rsidR="006F71E3" w:rsidRPr="00131C24">
        <w:rPr>
          <w:rFonts w:ascii="Times New Roman" w:eastAsia="Times New Roman" w:hAnsi="Times New Roman" w:cs="Times New Roman"/>
          <w:sz w:val="24"/>
          <w:szCs w:val="24"/>
          <w:lang w:val="sr-Latn-RS"/>
        </w:rPr>
        <w:t>27,9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 у укупним расходима и издацима, а извршени су у износу од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98,0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Издаци за набавку финансијске имовине (у циљу спровођења јавних политика) учествују са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%, односно са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24,0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 у укупним расходима и издацима, а извршени су у износу од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129,2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% у односу на план.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Извештај о остварењу прихода и примања и извршењу расхода и издатака за 202</w:t>
      </w:r>
      <w:r w:rsidR="006F71E3" w:rsidRPr="00131C24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. годину, дат је у прилогу.</w:t>
      </w:r>
    </w:p>
    <w:p w:rsidR="008D2F45" w:rsidRPr="00131C24" w:rsidRDefault="008D2F45" w:rsidP="008D2F45">
      <w:pPr>
        <w:spacing w:after="0" w:line="240" w:lineRule="auto"/>
        <w:ind w:left="709" w:hanging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left="709" w:hanging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IV. ОБЈАШЊЕЊЕ ОСНОВНИХ ПРАВНИХ ИНСТИТУТА И ПОЈЕДИНАЧНИХ РЕШЕЊА</w:t>
      </w:r>
    </w:p>
    <w:p w:rsidR="008D2F45" w:rsidRPr="00131C24" w:rsidRDefault="008D2F45" w:rsidP="008D2F4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Утврђени приходи и примања, расходи и издаци буџета Републике Србије за 202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. годину, његово извршење, обим задуживања за потребе финансирања конкретних пројеката и давање гаранција, коришћење донација, пројектних зајмова, коришћење прихода од продаје добара и услуга буџетских корисника, који су приказани у </w:t>
      </w:r>
      <w:r w:rsidR="001A7493">
        <w:rPr>
          <w:rFonts w:ascii="Times New Roman" w:eastAsia="Times New Roman" w:hAnsi="Times New Roman" w:cs="Times New Roman"/>
          <w:sz w:val="24"/>
          <w:szCs w:val="24"/>
        </w:rPr>
        <w:t>Предлогу</w:t>
      </w:r>
      <w:bookmarkStart w:id="0" w:name="_GoBack"/>
      <w:bookmarkEnd w:id="0"/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закона, опредељени су разлозима који су условили његово доношење (члан 1).</w:t>
      </w:r>
    </w:p>
    <w:p w:rsidR="008D2F45" w:rsidRPr="00131C24" w:rsidRDefault="008D2F45" w:rsidP="008D2F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ab/>
      </w:r>
      <w:r w:rsidR="009B131D">
        <w:rPr>
          <w:rFonts w:ascii="Times New Roman" w:eastAsia="Times New Roman" w:hAnsi="Times New Roman" w:cs="Times New Roman"/>
          <w:bCs/>
          <w:sz w:val="24"/>
          <w:szCs w:val="24"/>
        </w:rPr>
        <w:t>У члану 2. Предлога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закона дати су укупни приходи и примања по основу продаје нефинансијске имовине буџета Републике Србије за 202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. годину у износу од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2.199,7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 чега остварени приходи и примања од продаје нефинансијске имовине у систему извршења буџета износе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2.143,1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док укупни расходи и издаци за набавку нефинансијске имовине буџета Републике Србије за 202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. годину износе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2.358,3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од чега извршење расхода и издатака за набавку нефинансијске имовине у систему извршења буџета износе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2.301,7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 Буџетски дефицит за 202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. годину остварен је у износу од </w:t>
      </w:r>
      <w:r w:rsidR="00184007" w:rsidRPr="00131C24">
        <w:rPr>
          <w:rFonts w:ascii="Times New Roman" w:eastAsia="Times New Roman" w:hAnsi="Times New Roman" w:cs="Times New Roman"/>
          <w:sz w:val="24"/>
          <w:szCs w:val="24"/>
        </w:rPr>
        <w:t xml:space="preserve">158,6 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млрд. динара.</w:t>
      </w:r>
    </w:p>
    <w:p w:rsidR="008D2F45" w:rsidRPr="00131C24" w:rsidRDefault="008D2F45" w:rsidP="008D2F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Издаци за отплату главнице (у циљу спровођења јавних политика) износе </w:t>
      </w:r>
      <w:r w:rsidR="00184007" w:rsidRPr="00131C24">
        <w:rPr>
          <w:rFonts w:ascii="Times New Roman" w:eastAsia="Times New Roman" w:hAnsi="Times New Roman" w:cs="Times New Roman"/>
          <w:bCs/>
          <w:sz w:val="24"/>
          <w:szCs w:val="24"/>
        </w:rPr>
        <w:t>27,9</w:t>
      </w:r>
      <w:r w:rsidRPr="00131C24">
        <w:rPr>
          <w:rFonts w:ascii="Times New Roman" w:eastAsia="Times New Roman" w:hAnsi="Times New Roman" w:cs="Times New Roman"/>
          <w:bCs/>
          <w:sz w:val="24"/>
          <w:szCs w:val="24"/>
        </w:rPr>
        <w:t xml:space="preserve"> млрд. динара, а издаци за набавку финансијске имовине (у циљу спровођења 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јавних политика) износе </w:t>
      </w:r>
      <w:r w:rsidR="00E74400" w:rsidRPr="00131C24">
        <w:rPr>
          <w:rFonts w:ascii="Times New Roman" w:eastAsia="Times New Roman" w:hAnsi="Times New Roman" w:cs="Times New Roman"/>
          <w:sz w:val="24"/>
          <w:szCs w:val="24"/>
        </w:rPr>
        <w:t>24,0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 </w:t>
      </w:r>
      <w:r w:rsidRPr="00131C24">
        <w:rPr>
          <w:rFonts w:ascii="Times New Roman" w:eastAsia="Times New Roman" w:hAnsi="Times New Roman" w:cs="Times New Roman"/>
          <w:bCs/>
          <w:sz w:val="24"/>
          <w:szCs w:val="24"/>
        </w:rPr>
        <w:t xml:space="preserve">У Рачуну прихода и примања, расхода и издатака, утврђен је укупан фискални дефицит у износу од </w:t>
      </w:r>
      <w:r w:rsidR="00E74400" w:rsidRPr="00131C24">
        <w:rPr>
          <w:rFonts w:ascii="Times New Roman" w:eastAsia="Times New Roman" w:hAnsi="Times New Roman" w:cs="Times New Roman"/>
          <w:bCs/>
          <w:sz w:val="24"/>
          <w:szCs w:val="24"/>
        </w:rPr>
        <w:t>210,5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 У Рачуну финансирања утврђена је позитивна промена стања на рачуну (повећање готовинских средстава) у износу од </w:t>
      </w:r>
      <w:r w:rsidR="00E74400" w:rsidRPr="00131C24">
        <w:rPr>
          <w:rFonts w:ascii="Times New Roman" w:eastAsia="Times New Roman" w:hAnsi="Times New Roman" w:cs="Times New Roman"/>
          <w:sz w:val="24"/>
          <w:szCs w:val="24"/>
        </w:rPr>
        <w:t>70,4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У члану 3. </w:t>
      </w:r>
      <w:r w:rsidR="009B131D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закона приказана су средства за финансирање буџетског дефицита у износу од </w:t>
      </w:r>
      <w:r w:rsidR="00E74400" w:rsidRPr="00131C24">
        <w:rPr>
          <w:rFonts w:ascii="Times New Roman" w:eastAsia="Times New Roman" w:hAnsi="Times New Roman" w:cs="Times New Roman"/>
          <w:sz w:val="24"/>
          <w:szCs w:val="24"/>
        </w:rPr>
        <w:t>158,6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отплату главнице и набавку финансијске имовине у циљу спровођења јавних политика и отплату главнице по основу дугова домаћим и страним зајмодавцима за директне и индиректне обавезе Републике Србије у укупном износу од </w:t>
      </w:r>
      <w:r w:rsidR="00E74400" w:rsidRPr="00131C24">
        <w:rPr>
          <w:rFonts w:ascii="Times New Roman" w:eastAsia="Times New Roman" w:hAnsi="Times New Roman" w:cs="Times New Roman"/>
          <w:sz w:val="24"/>
          <w:szCs w:val="24"/>
        </w:rPr>
        <w:t>397,0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а обезбеђена су из зајмова домаћих и међународних комерцијалних и мултилатералних финансијских институција и иностраних влада, кроз емитовање државних хартија од вредности и примања од продаје финансијске имовине, у укупном износу од </w:t>
      </w:r>
      <w:r w:rsidR="00E74400" w:rsidRPr="00131C24">
        <w:rPr>
          <w:rFonts w:ascii="Times New Roman" w:eastAsia="Times New Roman" w:hAnsi="Times New Roman" w:cs="Times New Roman"/>
          <w:sz w:val="24"/>
          <w:szCs w:val="24"/>
        </w:rPr>
        <w:t>625,9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па је остварена позитивна промена стања на рачуну (повећање готовинских средстава) у износу од </w:t>
      </w:r>
      <w:r w:rsidR="00E74400" w:rsidRPr="00131C24">
        <w:rPr>
          <w:rFonts w:ascii="Times New Roman" w:eastAsia="Times New Roman" w:hAnsi="Times New Roman" w:cs="Times New Roman"/>
          <w:sz w:val="24"/>
          <w:szCs w:val="24"/>
        </w:rPr>
        <w:t>70</w:t>
      </w:r>
      <w:r w:rsidR="006E2786" w:rsidRPr="00131C24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="006E2786" w:rsidRPr="00131C2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динара.</w:t>
      </w:r>
    </w:p>
    <w:p w:rsidR="008D2F45" w:rsidRPr="00131C24" w:rsidRDefault="008D2F45" w:rsidP="008D2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ab/>
        <w:t xml:space="preserve">Чланом 4. </w:t>
      </w:r>
      <w:r w:rsidR="009B131D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закона распоређени су укупни расходи и издаци, укључујући издатке за отплату главнице дуга у укупном износу од </w:t>
      </w:r>
      <w:r w:rsidR="00E74400" w:rsidRPr="00131C24">
        <w:rPr>
          <w:rFonts w:ascii="Times New Roman" w:eastAsia="Times New Roman" w:hAnsi="Times New Roman" w:cs="Times New Roman"/>
          <w:sz w:val="24"/>
          <w:szCs w:val="24"/>
        </w:rPr>
        <w:t>2.755,2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млрд. динара, а</w:t>
      </w:r>
      <w:r w:rsidRPr="00131C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31C24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финансирани су из свих извора 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>финансирања и исказани су по корисницима и програмима у колони 12.</w:t>
      </w:r>
    </w:p>
    <w:p w:rsidR="008D2F45" w:rsidRPr="00131C24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Чланом 5. </w:t>
      </w:r>
      <w:r w:rsidR="009B131D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r w:rsidRPr="00131C24">
        <w:rPr>
          <w:rFonts w:ascii="Times New Roman" w:eastAsia="Times New Roman" w:hAnsi="Times New Roman" w:cs="Times New Roman"/>
          <w:sz w:val="24"/>
          <w:szCs w:val="24"/>
        </w:rPr>
        <w:t xml:space="preserve"> закона прописује се да овај закон ступа на снагу осмог дана од дана објављивања у „Службеном гласнику Републике Србије”.</w:t>
      </w:r>
    </w:p>
    <w:p w:rsidR="008D2F45" w:rsidRPr="00131C24" w:rsidRDefault="008D2F45" w:rsidP="008D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31C24" w:rsidRDefault="008D2F45" w:rsidP="008D2F4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31C24">
        <w:rPr>
          <w:rFonts w:ascii="Times New Roman" w:eastAsia="Times New Roman" w:hAnsi="Times New Roman" w:cs="Times New Roman"/>
          <w:sz w:val="24"/>
          <w:szCs w:val="24"/>
        </w:rPr>
        <w:t>V. ПОТРЕБНА СРЕДСТВА ЗА СПРОВОЂЕЊЕ ЗАКОНА</w:t>
      </w:r>
    </w:p>
    <w:p w:rsidR="008D2F45" w:rsidRPr="00131C24" w:rsidRDefault="008D2F45" w:rsidP="008D2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F45" w:rsidRPr="00195F9F" w:rsidRDefault="008D2F45" w:rsidP="008D2F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31C24">
        <w:rPr>
          <w:rFonts w:ascii="Times New Roman" w:eastAsia="Times New Roman" w:hAnsi="Times New Roman" w:cs="Times New Roman"/>
          <w:sz w:val="24"/>
          <w:szCs w:val="24"/>
          <w:lang w:eastAsia="x-none"/>
        </w:rPr>
        <w:t>За спровођење овог закона није потребно обезбедити средства у буџету Републике Србије.</w:t>
      </w:r>
    </w:p>
    <w:p w:rsidR="00496FF2" w:rsidRPr="00195F9F" w:rsidRDefault="00496FF2"/>
    <w:sectPr w:rsidR="00496FF2" w:rsidRPr="00195F9F" w:rsidSect="0069059E">
      <w:footerReference w:type="even" r:id="rId6"/>
      <w:footerReference w:type="default" r:id="rId7"/>
      <w:footerReference w:type="first" r:id="rId8"/>
      <w:pgSz w:w="11906" w:h="16838"/>
      <w:pgMar w:top="1276" w:right="1274" w:bottom="1560" w:left="1418" w:header="709" w:footer="709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1AF" w:rsidRDefault="007931AF">
      <w:pPr>
        <w:spacing w:after="0" w:line="240" w:lineRule="auto"/>
      </w:pPr>
      <w:r>
        <w:separator/>
      </w:r>
    </w:p>
  </w:endnote>
  <w:endnote w:type="continuationSeparator" w:id="0">
    <w:p w:rsidR="007931AF" w:rsidRDefault="0079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9E1" w:rsidRDefault="008D2F45" w:rsidP="002D29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64</w:t>
    </w:r>
    <w:r>
      <w:rPr>
        <w:rStyle w:val="PageNumber"/>
      </w:rPr>
      <w:fldChar w:fldCharType="end"/>
    </w:r>
  </w:p>
  <w:p w:rsidR="002D29E1" w:rsidRDefault="001A74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38" w:rsidRDefault="001A7493">
    <w:pPr>
      <w:pStyle w:val="Footer"/>
      <w:jc w:val="center"/>
    </w:pPr>
  </w:p>
  <w:p w:rsidR="00142438" w:rsidRPr="00F77CF0" w:rsidRDefault="008D2F4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F77CF0">
      <w:rPr>
        <w:rFonts w:ascii="Times New Roman" w:hAnsi="Times New Roman" w:cs="Times New Roman"/>
        <w:sz w:val="24"/>
        <w:szCs w:val="24"/>
      </w:rPr>
      <w:fldChar w:fldCharType="begin"/>
    </w:r>
    <w:r w:rsidRPr="00F77CF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F77CF0">
      <w:rPr>
        <w:rFonts w:ascii="Times New Roman" w:hAnsi="Times New Roman" w:cs="Times New Roman"/>
        <w:sz w:val="24"/>
        <w:szCs w:val="24"/>
      </w:rPr>
      <w:fldChar w:fldCharType="separate"/>
    </w:r>
    <w:r w:rsidR="001A7493">
      <w:rPr>
        <w:rFonts w:ascii="Times New Roman" w:hAnsi="Times New Roman" w:cs="Times New Roman"/>
        <w:noProof/>
        <w:sz w:val="24"/>
        <w:szCs w:val="24"/>
      </w:rPr>
      <w:t>81</w:t>
    </w:r>
    <w:r w:rsidRPr="00F77CF0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2D29E1" w:rsidRDefault="001A749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9E1" w:rsidRDefault="008D2F4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64</w:t>
    </w:r>
    <w:r>
      <w:fldChar w:fldCharType="end"/>
    </w:r>
  </w:p>
  <w:p w:rsidR="002D29E1" w:rsidRDefault="001A7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1AF" w:rsidRDefault="007931AF">
      <w:pPr>
        <w:spacing w:after="0" w:line="240" w:lineRule="auto"/>
      </w:pPr>
      <w:r>
        <w:separator/>
      </w:r>
    </w:p>
  </w:footnote>
  <w:footnote w:type="continuationSeparator" w:id="0">
    <w:p w:rsidR="007931AF" w:rsidRDefault="00793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8A"/>
    <w:rsid w:val="00024BCA"/>
    <w:rsid w:val="00131C24"/>
    <w:rsid w:val="00184007"/>
    <w:rsid w:val="00195F9F"/>
    <w:rsid w:val="001A7493"/>
    <w:rsid w:val="001B7D0D"/>
    <w:rsid w:val="001C2E06"/>
    <w:rsid w:val="00270B9B"/>
    <w:rsid w:val="00285571"/>
    <w:rsid w:val="003B125D"/>
    <w:rsid w:val="003E578C"/>
    <w:rsid w:val="003F614F"/>
    <w:rsid w:val="00467A8A"/>
    <w:rsid w:val="00481CE1"/>
    <w:rsid w:val="00496FF2"/>
    <w:rsid w:val="004C5286"/>
    <w:rsid w:val="0052093B"/>
    <w:rsid w:val="0052215D"/>
    <w:rsid w:val="005E034E"/>
    <w:rsid w:val="005E2284"/>
    <w:rsid w:val="0069059E"/>
    <w:rsid w:val="006E2786"/>
    <w:rsid w:val="006F71E3"/>
    <w:rsid w:val="007466F4"/>
    <w:rsid w:val="007931AF"/>
    <w:rsid w:val="008D2F45"/>
    <w:rsid w:val="009B131D"/>
    <w:rsid w:val="009E1595"/>
    <w:rsid w:val="00AB4C66"/>
    <w:rsid w:val="00B22678"/>
    <w:rsid w:val="00C57C54"/>
    <w:rsid w:val="00CC6DB0"/>
    <w:rsid w:val="00CE7C3B"/>
    <w:rsid w:val="00D62CEB"/>
    <w:rsid w:val="00DE7B74"/>
    <w:rsid w:val="00E33B49"/>
    <w:rsid w:val="00E74400"/>
    <w:rsid w:val="00F761A2"/>
    <w:rsid w:val="00F7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7105880"/>
  <w15:chartTrackingRefBased/>
  <w15:docId w15:val="{0991DF2F-CC83-419C-86CC-51DCC4A3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D2F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2F45"/>
    <w:rPr>
      <w:lang w:val="sr-Cyrl-RS"/>
    </w:rPr>
  </w:style>
  <w:style w:type="character" w:styleId="PageNumber">
    <w:name w:val="page number"/>
    <w:basedOn w:val="DefaultParagraphFont"/>
    <w:rsid w:val="008D2F45"/>
  </w:style>
  <w:style w:type="paragraph" w:styleId="Header">
    <w:name w:val="header"/>
    <w:basedOn w:val="Normal"/>
    <w:link w:val="HeaderChar"/>
    <w:uiPriority w:val="99"/>
    <w:unhideWhenUsed/>
    <w:rsid w:val="00F77C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CF0"/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Mrkalj</dc:creator>
  <cp:keywords/>
  <dc:description/>
  <cp:lastModifiedBy>Vesna Brankovic</cp:lastModifiedBy>
  <cp:revision>29</cp:revision>
  <dcterms:created xsi:type="dcterms:W3CDTF">2024-06-12T13:44:00Z</dcterms:created>
  <dcterms:modified xsi:type="dcterms:W3CDTF">2025-10-23T09:43:00Z</dcterms:modified>
</cp:coreProperties>
</file>